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4D3" w:rsidRPr="007654D3" w:rsidRDefault="007654D3" w:rsidP="007654D3">
      <w:pPr>
        <w:shd w:val="clear" w:color="auto" w:fill="FFFFFF"/>
        <w:spacing w:after="502" w:line="240" w:lineRule="auto"/>
        <w:outlineLvl w:val="0"/>
        <w:rPr>
          <w:rFonts w:ascii="Arial" w:eastAsia="Times New Roman" w:hAnsi="Arial" w:cs="Arial"/>
          <w:color w:val="2F343A"/>
          <w:kern w:val="36"/>
          <w:sz w:val="67"/>
          <w:szCs w:val="67"/>
          <w:lang w:val="en-US"/>
        </w:rPr>
      </w:pPr>
      <w:proofErr w:type="spellStart"/>
      <w:r w:rsidRPr="007654D3">
        <w:rPr>
          <w:rFonts w:ascii="Arial" w:eastAsia="Times New Roman" w:hAnsi="Arial" w:cs="Arial"/>
          <w:color w:val="2F343A"/>
          <w:kern w:val="36"/>
          <w:sz w:val="67"/>
          <w:szCs w:val="67"/>
          <w:lang w:val="en-US"/>
        </w:rPr>
        <w:t>Kostanay</w:t>
      </w:r>
      <w:proofErr w:type="spellEnd"/>
      <w:r w:rsidRPr="007654D3">
        <w:rPr>
          <w:rFonts w:ascii="Arial" w:eastAsia="Times New Roman" w:hAnsi="Arial" w:cs="Arial"/>
          <w:color w:val="2F343A"/>
          <w:kern w:val="36"/>
          <w:sz w:val="67"/>
          <w:szCs w:val="67"/>
          <w:lang w:val="en-US"/>
        </w:rPr>
        <w:t xml:space="preserve"> Water</w:t>
      </w:r>
    </w:p>
    <w:p w:rsidR="007654D3" w:rsidRPr="007654D3" w:rsidRDefault="007654D3" w:rsidP="007654D3">
      <w:pPr>
        <w:shd w:val="clear" w:color="auto" w:fill="F4F5F5"/>
        <w:spacing w:after="0" w:line="240" w:lineRule="auto"/>
        <w:rPr>
          <w:rFonts w:ascii="Arial" w:eastAsia="Times New Roman" w:hAnsi="Arial" w:cs="Arial"/>
          <w:color w:val="2F343A"/>
          <w:sz w:val="27"/>
          <w:szCs w:val="27"/>
          <w:lang w:val="en-US"/>
        </w:rPr>
      </w:pPr>
      <w:r w:rsidRPr="007654D3">
        <w:rPr>
          <w:rFonts w:ascii="Arial" w:eastAsia="Times New Roman" w:hAnsi="Arial" w:cs="Arial"/>
          <w:color w:val="2F343A"/>
          <w:sz w:val="27"/>
          <w:szCs w:val="27"/>
          <w:lang w:val="en-US"/>
        </w:rPr>
        <w:t>Procurement ref:</w:t>
      </w:r>
    </w:p>
    <w:p w:rsidR="007654D3" w:rsidRPr="007654D3" w:rsidRDefault="007654D3" w:rsidP="007654D3">
      <w:pPr>
        <w:shd w:val="clear" w:color="auto" w:fill="F4F5F5"/>
        <w:spacing w:after="285" w:line="240" w:lineRule="auto"/>
        <w:rPr>
          <w:rFonts w:ascii="Arial" w:eastAsia="Times New Roman" w:hAnsi="Arial" w:cs="Arial"/>
          <w:color w:val="2F343A"/>
          <w:sz w:val="27"/>
          <w:szCs w:val="27"/>
          <w:lang w:val="en-US"/>
        </w:rPr>
      </w:pPr>
      <w:r w:rsidRPr="007654D3">
        <w:rPr>
          <w:rFonts w:ascii="Arial" w:eastAsia="Times New Roman" w:hAnsi="Arial" w:cs="Arial"/>
          <w:color w:val="2F343A"/>
          <w:sz w:val="27"/>
          <w:szCs w:val="27"/>
          <w:lang w:val="en-US"/>
        </w:rPr>
        <w:t>9144-IFT-47497</w:t>
      </w:r>
    </w:p>
    <w:p w:rsidR="007654D3" w:rsidRPr="007654D3" w:rsidRDefault="007654D3" w:rsidP="007654D3">
      <w:pPr>
        <w:shd w:val="clear" w:color="auto" w:fill="F4F5F5"/>
        <w:spacing w:after="0" w:line="240" w:lineRule="auto"/>
        <w:rPr>
          <w:rFonts w:ascii="Arial" w:eastAsia="Times New Roman" w:hAnsi="Arial" w:cs="Arial"/>
          <w:color w:val="2F343A"/>
          <w:sz w:val="27"/>
          <w:szCs w:val="27"/>
          <w:lang w:val="en-US"/>
        </w:rPr>
      </w:pPr>
      <w:r w:rsidRPr="007654D3">
        <w:rPr>
          <w:rFonts w:ascii="Arial" w:eastAsia="Times New Roman" w:hAnsi="Arial" w:cs="Arial"/>
          <w:color w:val="2F343A"/>
          <w:sz w:val="27"/>
          <w:szCs w:val="27"/>
          <w:lang w:val="en-US"/>
        </w:rPr>
        <w:t>Location:</w:t>
      </w:r>
    </w:p>
    <w:p w:rsidR="007654D3" w:rsidRPr="007654D3" w:rsidRDefault="007654D3" w:rsidP="007654D3">
      <w:pPr>
        <w:shd w:val="clear" w:color="auto" w:fill="F4F5F5"/>
        <w:spacing w:after="285" w:line="240" w:lineRule="auto"/>
        <w:rPr>
          <w:rFonts w:ascii="Arial" w:eastAsia="Times New Roman" w:hAnsi="Arial" w:cs="Arial"/>
          <w:color w:val="2F343A"/>
          <w:sz w:val="27"/>
          <w:szCs w:val="27"/>
          <w:lang w:val="en-US"/>
        </w:rPr>
      </w:pPr>
      <w:r w:rsidRPr="007654D3">
        <w:rPr>
          <w:rFonts w:ascii="Arial" w:eastAsia="Times New Roman" w:hAnsi="Arial" w:cs="Arial"/>
          <w:color w:val="2F343A"/>
          <w:sz w:val="27"/>
          <w:szCs w:val="27"/>
          <w:lang w:val="en-US"/>
        </w:rPr>
        <w:t>Kazakhstan</w:t>
      </w:r>
    </w:p>
    <w:p w:rsidR="007654D3" w:rsidRPr="007654D3" w:rsidRDefault="007654D3" w:rsidP="007654D3">
      <w:pPr>
        <w:shd w:val="clear" w:color="auto" w:fill="F4F5F5"/>
        <w:spacing w:after="0" w:line="240" w:lineRule="auto"/>
        <w:rPr>
          <w:rFonts w:ascii="Arial" w:eastAsia="Times New Roman" w:hAnsi="Arial" w:cs="Arial"/>
          <w:color w:val="2F343A"/>
          <w:sz w:val="27"/>
          <w:szCs w:val="27"/>
          <w:lang w:val="en-US"/>
        </w:rPr>
      </w:pPr>
      <w:r w:rsidRPr="007654D3">
        <w:rPr>
          <w:rFonts w:ascii="Arial" w:eastAsia="Times New Roman" w:hAnsi="Arial" w:cs="Arial"/>
          <w:color w:val="2F343A"/>
          <w:sz w:val="27"/>
          <w:szCs w:val="27"/>
          <w:lang w:val="en-US"/>
        </w:rPr>
        <w:t>Business sector:</w:t>
      </w:r>
    </w:p>
    <w:p w:rsidR="007654D3" w:rsidRPr="007654D3" w:rsidRDefault="007654D3" w:rsidP="007654D3">
      <w:pPr>
        <w:shd w:val="clear" w:color="auto" w:fill="F4F5F5"/>
        <w:spacing w:after="285" w:line="240" w:lineRule="auto"/>
        <w:rPr>
          <w:rFonts w:ascii="Arial" w:eastAsia="Times New Roman" w:hAnsi="Arial" w:cs="Arial"/>
          <w:color w:val="2F343A"/>
          <w:sz w:val="27"/>
          <w:szCs w:val="27"/>
          <w:lang w:val="en-US"/>
        </w:rPr>
      </w:pPr>
      <w:r w:rsidRPr="007654D3">
        <w:rPr>
          <w:rFonts w:ascii="Arial" w:eastAsia="Times New Roman" w:hAnsi="Arial" w:cs="Arial"/>
          <w:color w:val="2F343A"/>
          <w:sz w:val="27"/>
          <w:szCs w:val="27"/>
          <w:lang w:val="en-US"/>
        </w:rPr>
        <w:t>Municipal and environmental infrastructure</w:t>
      </w:r>
    </w:p>
    <w:p w:rsidR="007654D3" w:rsidRPr="007654D3" w:rsidRDefault="007654D3" w:rsidP="007654D3">
      <w:pPr>
        <w:shd w:val="clear" w:color="auto" w:fill="F4F5F5"/>
        <w:spacing w:after="0" w:line="240" w:lineRule="auto"/>
        <w:rPr>
          <w:rFonts w:ascii="Arial" w:eastAsia="Times New Roman" w:hAnsi="Arial" w:cs="Arial"/>
          <w:color w:val="2F343A"/>
          <w:sz w:val="27"/>
          <w:szCs w:val="27"/>
          <w:lang w:val="en-US"/>
        </w:rPr>
      </w:pPr>
      <w:r w:rsidRPr="007654D3">
        <w:rPr>
          <w:rFonts w:ascii="Arial" w:eastAsia="Times New Roman" w:hAnsi="Arial" w:cs="Arial"/>
          <w:color w:val="2F343A"/>
          <w:sz w:val="27"/>
          <w:szCs w:val="27"/>
          <w:lang w:val="en-US"/>
        </w:rPr>
        <w:t>Project number:</w:t>
      </w:r>
    </w:p>
    <w:p w:rsidR="007654D3" w:rsidRPr="007654D3" w:rsidRDefault="007654D3" w:rsidP="007654D3">
      <w:pPr>
        <w:shd w:val="clear" w:color="auto" w:fill="F4F5F5"/>
        <w:spacing w:after="285" w:line="240" w:lineRule="auto"/>
        <w:rPr>
          <w:rFonts w:ascii="Arial" w:eastAsia="Times New Roman" w:hAnsi="Arial" w:cs="Arial"/>
          <w:color w:val="2F343A"/>
          <w:sz w:val="27"/>
          <w:szCs w:val="27"/>
          <w:lang w:val="en-US"/>
        </w:rPr>
      </w:pPr>
      <w:r w:rsidRPr="007654D3">
        <w:rPr>
          <w:rFonts w:ascii="Arial" w:eastAsia="Times New Roman" w:hAnsi="Arial" w:cs="Arial"/>
          <w:color w:val="2F343A"/>
          <w:sz w:val="27"/>
          <w:szCs w:val="27"/>
          <w:lang w:val="en-US"/>
        </w:rPr>
        <w:t>47497</w:t>
      </w:r>
    </w:p>
    <w:p w:rsidR="007654D3" w:rsidRPr="007654D3" w:rsidRDefault="007654D3" w:rsidP="007654D3">
      <w:pPr>
        <w:shd w:val="clear" w:color="auto" w:fill="F4F5F5"/>
        <w:spacing w:after="0" w:line="240" w:lineRule="auto"/>
        <w:rPr>
          <w:rFonts w:ascii="Arial" w:eastAsia="Times New Roman" w:hAnsi="Arial" w:cs="Arial"/>
          <w:color w:val="2F343A"/>
          <w:sz w:val="27"/>
          <w:szCs w:val="27"/>
          <w:lang w:val="en-US"/>
        </w:rPr>
      </w:pPr>
      <w:r w:rsidRPr="007654D3">
        <w:rPr>
          <w:rFonts w:ascii="Arial" w:eastAsia="Times New Roman" w:hAnsi="Arial" w:cs="Arial"/>
          <w:color w:val="2F343A"/>
          <w:sz w:val="27"/>
          <w:szCs w:val="27"/>
          <w:lang w:val="en-US"/>
        </w:rPr>
        <w:t>Funding source:</w:t>
      </w:r>
    </w:p>
    <w:p w:rsidR="007654D3" w:rsidRPr="007654D3" w:rsidRDefault="007654D3" w:rsidP="007654D3">
      <w:pPr>
        <w:shd w:val="clear" w:color="auto" w:fill="F4F5F5"/>
        <w:spacing w:after="285" w:line="240" w:lineRule="auto"/>
        <w:rPr>
          <w:rFonts w:ascii="Arial" w:eastAsia="Times New Roman" w:hAnsi="Arial" w:cs="Arial"/>
          <w:color w:val="2F343A"/>
          <w:sz w:val="27"/>
          <w:szCs w:val="27"/>
          <w:lang w:val="en-US"/>
        </w:rPr>
      </w:pPr>
      <w:r w:rsidRPr="007654D3">
        <w:rPr>
          <w:rFonts w:ascii="Arial" w:eastAsia="Times New Roman" w:hAnsi="Arial" w:cs="Arial"/>
          <w:color w:val="2F343A"/>
          <w:sz w:val="27"/>
          <w:szCs w:val="27"/>
          <w:lang w:val="en-US"/>
        </w:rPr>
        <w:t>EBRD, Government of Kazakhstan (GOK)</w:t>
      </w:r>
    </w:p>
    <w:p w:rsidR="007654D3" w:rsidRPr="007654D3" w:rsidRDefault="007654D3" w:rsidP="007654D3">
      <w:pPr>
        <w:shd w:val="clear" w:color="auto" w:fill="F4F5F5"/>
        <w:spacing w:after="0" w:line="240" w:lineRule="auto"/>
        <w:rPr>
          <w:rFonts w:ascii="Arial" w:eastAsia="Times New Roman" w:hAnsi="Arial" w:cs="Arial"/>
          <w:color w:val="2F343A"/>
          <w:sz w:val="27"/>
          <w:szCs w:val="27"/>
          <w:lang w:val="en-US"/>
        </w:rPr>
      </w:pPr>
      <w:r w:rsidRPr="007654D3">
        <w:rPr>
          <w:rFonts w:ascii="Arial" w:eastAsia="Times New Roman" w:hAnsi="Arial" w:cs="Arial"/>
          <w:color w:val="2F343A"/>
          <w:sz w:val="27"/>
          <w:szCs w:val="27"/>
          <w:lang w:val="en-US"/>
        </w:rPr>
        <w:t>Contract type:</w:t>
      </w:r>
    </w:p>
    <w:p w:rsidR="007654D3" w:rsidRPr="007654D3" w:rsidRDefault="007654D3" w:rsidP="007654D3">
      <w:pPr>
        <w:shd w:val="clear" w:color="auto" w:fill="F4F5F5"/>
        <w:spacing w:after="285" w:line="240" w:lineRule="auto"/>
        <w:rPr>
          <w:rFonts w:ascii="Arial" w:eastAsia="Times New Roman" w:hAnsi="Arial" w:cs="Arial"/>
          <w:color w:val="2F343A"/>
          <w:sz w:val="27"/>
          <w:szCs w:val="27"/>
          <w:lang w:val="en-US"/>
        </w:rPr>
      </w:pPr>
      <w:r w:rsidRPr="007654D3">
        <w:rPr>
          <w:rFonts w:ascii="Arial" w:eastAsia="Times New Roman" w:hAnsi="Arial" w:cs="Arial"/>
          <w:color w:val="2F343A"/>
          <w:sz w:val="27"/>
          <w:szCs w:val="27"/>
          <w:lang w:val="en-US"/>
        </w:rPr>
        <w:t>Project goods, works and services</w:t>
      </w:r>
    </w:p>
    <w:p w:rsidR="007654D3" w:rsidRPr="007654D3" w:rsidRDefault="007654D3" w:rsidP="007654D3">
      <w:pPr>
        <w:shd w:val="clear" w:color="auto" w:fill="F4F5F5"/>
        <w:spacing w:after="0" w:line="240" w:lineRule="auto"/>
        <w:rPr>
          <w:rFonts w:ascii="Arial" w:eastAsia="Times New Roman" w:hAnsi="Arial" w:cs="Arial"/>
          <w:color w:val="2F343A"/>
          <w:sz w:val="27"/>
          <w:szCs w:val="27"/>
          <w:lang w:val="en-US"/>
        </w:rPr>
      </w:pPr>
      <w:r w:rsidRPr="007654D3">
        <w:rPr>
          <w:rFonts w:ascii="Arial" w:eastAsia="Times New Roman" w:hAnsi="Arial" w:cs="Arial"/>
          <w:color w:val="2F343A"/>
          <w:sz w:val="27"/>
          <w:szCs w:val="27"/>
          <w:lang w:val="en-US"/>
        </w:rPr>
        <w:t>Notice type:</w:t>
      </w:r>
    </w:p>
    <w:p w:rsidR="007654D3" w:rsidRPr="007654D3" w:rsidRDefault="007654D3" w:rsidP="007654D3">
      <w:pPr>
        <w:shd w:val="clear" w:color="auto" w:fill="F4F5F5"/>
        <w:spacing w:after="285" w:line="240" w:lineRule="auto"/>
        <w:rPr>
          <w:rFonts w:ascii="Arial" w:eastAsia="Times New Roman" w:hAnsi="Arial" w:cs="Arial"/>
          <w:color w:val="2F343A"/>
          <w:sz w:val="27"/>
          <w:szCs w:val="27"/>
          <w:lang w:val="en-US"/>
        </w:rPr>
      </w:pPr>
      <w:r w:rsidRPr="007654D3">
        <w:rPr>
          <w:rFonts w:ascii="Arial" w:eastAsia="Times New Roman" w:hAnsi="Arial" w:cs="Arial"/>
          <w:color w:val="2F343A"/>
          <w:sz w:val="27"/>
          <w:szCs w:val="27"/>
          <w:lang w:val="en-US"/>
        </w:rPr>
        <w:t>Invitation for tenders</w:t>
      </w:r>
    </w:p>
    <w:p w:rsidR="007654D3" w:rsidRPr="007654D3" w:rsidRDefault="007654D3" w:rsidP="007654D3">
      <w:pPr>
        <w:shd w:val="clear" w:color="auto" w:fill="F4F5F5"/>
        <w:spacing w:after="0" w:line="240" w:lineRule="auto"/>
        <w:rPr>
          <w:rFonts w:ascii="Arial" w:eastAsia="Times New Roman" w:hAnsi="Arial" w:cs="Arial"/>
          <w:color w:val="2F343A"/>
          <w:sz w:val="27"/>
          <w:szCs w:val="27"/>
          <w:lang w:val="en-US"/>
        </w:rPr>
      </w:pPr>
      <w:r w:rsidRPr="007654D3">
        <w:rPr>
          <w:rFonts w:ascii="Arial" w:eastAsia="Times New Roman" w:hAnsi="Arial" w:cs="Arial"/>
          <w:color w:val="2F343A"/>
          <w:sz w:val="27"/>
          <w:szCs w:val="27"/>
          <w:lang w:val="en-US"/>
        </w:rPr>
        <w:t>Issue date:</w:t>
      </w:r>
    </w:p>
    <w:p w:rsidR="007654D3" w:rsidRPr="007654D3" w:rsidRDefault="007654D3" w:rsidP="007654D3">
      <w:pPr>
        <w:shd w:val="clear" w:color="auto" w:fill="F4F5F5"/>
        <w:spacing w:after="285" w:line="240" w:lineRule="auto"/>
        <w:rPr>
          <w:rFonts w:ascii="Arial" w:eastAsia="Times New Roman" w:hAnsi="Arial" w:cs="Arial"/>
          <w:color w:val="2F343A"/>
          <w:sz w:val="27"/>
          <w:szCs w:val="27"/>
          <w:lang w:val="en-US"/>
        </w:rPr>
      </w:pPr>
      <w:r w:rsidRPr="007654D3">
        <w:rPr>
          <w:rFonts w:ascii="Arial" w:eastAsia="Times New Roman" w:hAnsi="Arial" w:cs="Arial"/>
          <w:color w:val="2F343A"/>
          <w:sz w:val="27"/>
          <w:szCs w:val="27"/>
          <w:lang w:val="en-US"/>
        </w:rPr>
        <w:t>14 Jun 2018</w:t>
      </w:r>
    </w:p>
    <w:p w:rsidR="007654D3" w:rsidRPr="007654D3" w:rsidRDefault="007654D3" w:rsidP="007654D3">
      <w:pPr>
        <w:shd w:val="clear" w:color="auto" w:fill="F4F5F5"/>
        <w:spacing w:after="0" w:line="240" w:lineRule="auto"/>
        <w:rPr>
          <w:rFonts w:ascii="Arial" w:eastAsia="Times New Roman" w:hAnsi="Arial" w:cs="Arial"/>
          <w:color w:val="2F343A"/>
          <w:sz w:val="27"/>
          <w:szCs w:val="27"/>
          <w:lang w:val="en-US"/>
        </w:rPr>
      </w:pPr>
      <w:r w:rsidRPr="007654D3">
        <w:rPr>
          <w:rFonts w:ascii="Arial" w:eastAsia="Times New Roman" w:hAnsi="Arial" w:cs="Arial"/>
          <w:color w:val="2F343A"/>
          <w:sz w:val="27"/>
          <w:szCs w:val="27"/>
          <w:lang w:val="en-US"/>
        </w:rPr>
        <w:t>Closing date:</w:t>
      </w:r>
    </w:p>
    <w:p w:rsidR="007654D3" w:rsidRPr="007654D3" w:rsidRDefault="007654D3" w:rsidP="007654D3">
      <w:pPr>
        <w:shd w:val="clear" w:color="auto" w:fill="F4F5F5"/>
        <w:spacing w:after="285" w:line="240" w:lineRule="auto"/>
        <w:rPr>
          <w:rFonts w:ascii="Arial" w:eastAsia="Times New Roman" w:hAnsi="Arial" w:cs="Arial"/>
          <w:color w:val="2F343A"/>
          <w:sz w:val="27"/>
          <w:szCs w:val="27"/>
          <w:lang w:val="en-US"/>
        </w:rPr>
      </w:pPr>
      <w:r w:rsidRPr="007654D3">
        <w:rPr>
          <w:rFonts w:ascii="Arial" w:eastAsia="Times New Roman" w:hAnsi="Arial" w:cs="Arial"/>
          <w:color w:val="2F343A"/>
          <w:sz w:val="27"/>
          <w:szCs w:val="27"/>
          <w:lang w:val="en-US"/>
        </w:rPr>
        <w:t>07 Aug 2018   at</w:t>
      </w:r>
      <w:proofErr w:type="gramStart"/>
      <w:r w:rsidRPr="007654D3">
        <w:rPr>
          <w:rFonts w:ascii="Arial" w:eastAsia="Times New Roman" w:hAnsi="Arial" w:cs="Arial"/>
          <w:color w:val="2F343A"/>
          <w:sz w:val="27"/>
          <w:szCs w:val="27"/>
          <w:lang w:val="en-US"/>
        </w:rPr>
        <w:t>  14:00</w:t>
      </w:r>
      <w:proofErr w:type="gramEnd"/>
      <w:r w:rsidRPr="007654D3">
        <w:rPr>
          <w:rFonts w:ascii="Arial" w:eastAsia="Times New Roman" w:hAnsi="Arial" w:cs="Arial"/>
          <w:color w:val="2F343A"/>
          <w:sz w:val="27"/>
          <w:szCs w:val="27"/>
          <w:lang w:val="en-US"/>
        </w:rPr>
        <w:t>   Local time</w:t>
      </w:r>
    </w:p>
    <w:p w:rsidR="007654D3" w:rsidRPr="007654D3" w:rsidRDefault="007654D3" w:rsidP="007654D3">
      <w:pPr>
        <w:spacing w:after="285" w:line="240" w:lineRule="auto"/>
        <w:jc w:val="center"/>
        <w:rPr>
          <w:rFonts w:ascii="Arial" w:eastAsia="Times New Roman" w:hAnsi="Arial" w:cs="Arial"/>
          <w:sz w:val="24"/>
          <w:szCs w:val="24"/>
          <w:lang w:val="en-US"/>
        </w:rPr>
      </w:pPr>
      <w:r w:rsidRPr="007654D3">
        <w:rPr>
          <w:rFonts w:ascii="Arial" w:eastAsia="Times New Roman" w:hAnsi="Arial" w:cs="Arial"/>
          <w:b/>
          <w:bCs/>
          <w:sz w:val="24"/>
          <w:szCs w:val="24"/>
          <w:lang w:val="en-US"/>
        </w:rPr>
        <w:t>INVITATION FOR TENDERS</w:t>
      </w:r>
    </w:p>
    <w:p w:rsidR="007654D3" w:rsidRPr="007654D3" w:rsidRDefault="007654D3" w:rsidP="007654D3">
      <w:pPr>
        <w:spacing w:after="285" w:line="240" w:lineRule="auto"/>
        <w:jc w:val="center"/>
        <w:rPr>
          <w:rFonts w:ascii="Arial" w:eastAsia="Times New Roman" w:hAnsi="Arial" w:cs="Arial"/>
          <w:sz w:val="24"/>
          <w:szCs w:val="24"/>
          <w:lang w:val="en-US"/>
        </w:rPr>
      </w:pPr>
      <w:r w:rsidRPr="007654D3">
        <w:rPr>
          <w:rFonts w:ascii="Arial" w:eastAsia="Times New Roman" w:hAnsi="Arial" w:cs="Arial"/>
          <w:b/>
          <w:bCs/>
          <w:sz w:val="24"/>
          <w:szCs w:val="24"/>
          <w:lang w:val="en-US"/>
        </w:rPr>
        <w:t xml:space="preserve">Reconstruction of gravity sewage collector D-800 on the street </w:t>
      </w:r>
      <w:proofErr w:type="spellStart"/>
      <w:r w:rsidRPr="007654D3">
        <w:rPr>
          <w:rFonts w:ascii="Arial" w:eastAsia="Times New Roman" w:hAnsi="Arial" w:cs="Arial"/>
          <w:b/>
          <w:bCs/>
          <w:sz w:val="24"/>
          <w:szCs w:val="24"/>
          <w:lang w:val="en-US"/>
        </w:rPr>
        <w:t>Bazovaya</w:t>
      </w:r>
      <w:proofErr w:type="spellEnd"/>
      <w:r w:rsidRPr="007654D3">
        <w:rPr>
          <w:rFonts w:ascii="Arial" w:eastAsia="Times New Roman" w:hAnsi="Arial" w:cs="Arial"/>
          <w:b/>
          <w:bCs/>
          <w:sz w:val="24"/>
          <w:szCs w:val="24"/>
          <w:lang w:val="en-US"/>
        </w:rPr>
        <w:t xml:space="preserve"> in </w:t>
      </w:r>
      <w:proofErr w:type="spellStart"/>
      <w:r w:rsidRPr="007654D3">
        <w:rPr>
          <w:rFonts w:ascii="Arial" w:eastAsia="Times New Roman" w:hAnsi="Arial" w:cs="Arial"/>
          <w:b/>
          <w:bCs/>
          <w:sz w:val="24"/>
          <w:szCs w:val="24"/>
          <w:lang w:val="en-US"/>
        </w:rPr>
        <w:t>Kostanay</w:t>
      </w:r>
      <w:proofErr w:type="spellEnd"/>
    </w:p>
    <w:p w:rsidR="007654D3" w:rsidRPr="007654D3" w:rsidRDefault="007654D3" w:rsidP="007654D3">
      <w:pPr>
        <w:spacing w:after="285" w:line="240" w:lineRule="auto"/>
        <w:rPr>
          <w:rFonts w:ascii="Arial" w:eastAsia="Times New Roman" w:hAnsi="Arial" w:cs="Arial"/>
          <w:sz w:val="24"/>
          <w:szCs w:val="24"/>
          <w:lang w:val="en-US"/>
        </w:rPr>
      </w:pPr>
      <w:r w:rsidRPr="007654D3">
        <w:rPr>
          <w:rFonts w:ascii="Arial" w:eastAsia="Times New Roman" w:hAnsi="Arial" w:cs="Arial"/>
          <w:sz w:val="24"/>
          <w:szCs w:val="24"/>
          <w:lang w:val="en-US"/>
        </w:rPr>
        <w:t>This Invitation for Tenders follows the General Procurement Notice 8423-GPN-47497 for this project which was published at 6 October 2016 (updated at 16 October 2017) on the web site of the European Bank for Reconstruction and Development - </w:t>
      </w:r>
      <w:hyperlink r:id="rId5" w:tgtFrame="_blank" w:history="1">
        <w:r w:rsidRPr="007654D3">
          <w:rPr>
            <w:rFonts w:ascii="Arial" w:eastAsia="Times New Roman" w:hAnsi="Arial" w:cs="Arial"/>
            <w:color w:val="0079C1"/>
            <w:sz w:val="24"/>
            <w:szCs w:val="24"/>
            <w:u w:val="single"/>
            <w:lang w:val="en-US"/>
          </w:rPr>
          <w:t>www.ebrd.com</w:t>
        </w:r>
      </w:hyperlink>
      <w:r w:rsidRPr="007654D3">
        <w:rPr>
          <w:rFonts w:ascii="Arial" w:eastAsia="Times New Roman" w:hAnsi="Arial" w:cs="Arial"/>
          <w:sz w:val="24"/>
          <w:szCs w:val="24"/>
          <w:lang w:val="en-US"/>
        </w:rPr>
        <w:t>.</w:t>
      </w:r>
    </w:p>
    <w:p w:rsidR="007654D3" w:rsidRPr="007654D3" w:rsidRDefault="007654D3" w:rsidP="007654D3">
      <w:pPr>
        <w:spacing w:after="285" w:line="240" w:lineRule="auto"/>
        <w:rPr>
          <w:rFonts w:ascii="Arial" w:eastAsia="Times New Roman" w:hAnsi="Arial" w:cs="Arial"/>
          <w:sz w:val="24"/>
          <w:szCs w:val="24"/>
          <w:lang w:val="en-US"/>
        </w:rPr>
      </w:pPr>
      <w:r w:rsidRPr="007654D3">
        <w:rPr>
          <w:rFonts w:ascii="Arial" w:eastAsia="Times New Roman" w:hAnsi="Arial" w:cs="Arial"/>
          <w:sz w:val="24"/>
          <w:szCs w:val="24"/>
          <w:lang w:val="en-US"/>
        </w:rPr>
        <w:t xml:space="preserve">The State Communal Enterprise </w:t>
      </w:r>
      <w:proofErr w:type="spellStart"/>
      <w:r w:rsidRPr="007654D3">
        <w:rPr>
          <w:rFonts w:ascii="Arial" w:eastAsia="Times New Roman" w:hAnsi="Arial" w:cs="Arial"/>
          <w:sz w:val="24"/>
          <w:szCs w:val="24"/>
          <w:lang w:val="en-US"/>
        </w:rPr>
        <w:t>Kostanay</w:t>
      </w:r>
      <w:proofErr w:type="spellEnd"/>
      <w:r w:rsidRPr="007654D3">
        <w:rPr>
          <w:rFonts w:ascii="Arial" w:eastAsia="Times New Roman" w:hAnsi="Arial" w:cs="Arial"/>
          <w:sz w:val="24"/>
          <w:szCs w:val="24"/>
          <w:lang w:val="en-US"/>
        </w:rPr>
        <w:t xml:space="preserve"> Su hereinafter referred to as the Employer, intends using part of the proceeds of a loan from the European Bank for Reconstruction and Development (the Bank) towards the cost of </w:t>
      </w:r>
      <w:proofErr w:type="spellStart"/>
      <w:r w:rsidRPr="007654D3">
        <w:rPr>
          <w:rFonts w:ascii="Arial" w:eastAsia="Times New Roman" w:hAnsi="Arial" w:cs="Arial"/>
          <w:sz w:val="24"/>
          <w:szCs w:val="24"/>
          <w:lang w:val="en-US"/>
        </w:rPr>
        <w:t>Kostanay</w:t>
      </w:r>
      <w:proofErr w:type="spellEnd"/>
      <w:r w:rsidRPr="007654D3">
        <w:rPr>
          <w:rFonts w:ascii="Arial" w:eastAsia="Times New Roman" w:hAnsi="Arial" w:cs="Arial"/>
          <w:sz w:val="24"/>
          <w:szCs w:val="24"/>
          <w:lang w:val="en-US"/>
        </w:rPr>
        <w:t xml:space="preserve"> Water Project.</w:t>
      </w:r>
    </w:p>
    <w:p w:rsidR="007654D3" w:rsidRPr="007654D3" w:rsidRDefault="007654D3" w:rsidP="007654D3">
      <w:pPr>
        <w:spacing w:after="285" w:line="240" w:lineRule="auto"/>
        <w:rPr>
          <w:rFonts w:ascii="Arial" w:eastAsia="Times New Roman" w:hAnsi="Arial" w:cs="Arial"/>
          <w:sz w:val="24"/>
          <w:szCs w:val="24"/>
          <w:lang w:val="en-US"/>
        </w:rPr>
      </w:pPr>
      <w:r w:rsidRPr="007654D3">
        <w:rPr>
          <w:rFonts w:ascii="Arial" w:eastAsia="Times New Roman" w:hAnsi="Arial" w:cs="Arial"/>
          <w:sz w:val="24"/>
          <w:szCs w:val="24"/>
          <w:lang w:val="en-US"/>
        </w:rPr>
        <w:t xml:space="preserve">The Employer now invites sealed tenders from Contractors for the contract KWP-3.5 “Reconstruction of gravity sewage collector D-800 on the street </w:t>
      </w:r>
      <w:proofErr w:type="spellStart"/>
      <w:r w:rsidRPr="007654D3">
        <w:rPr>
          <w:rFonts w:ascii="Arial" w:eastAsia="Times New Roman" w:hAnsi="Arial" w:cs="Arial"/>
          <w:sz w:val="24"/>
          <w:szCs w:val="24"/>
          <w:lang w:val="en-US"/>
        </w:rPr>
        <w:t>Bazovaya</w:t>
      </w:r>
      <w:proofErr w:type="spellEnd"/>
      <w:r w:rsidRPr="007654D3">
        <w:rPr>
          <w:rFonts w:ascii="Arial" w:eastAsia="Times New Roman" w:hAnsi="Arial" w:cs="Arial"/>
          <w:sz w:val="24"/>
          <w:szCs w:val="24"/>
          <w:lang w:val="en-US"/>
        </w:rPr>
        <w:t xml:space="preserve"> in </w:t>
      </w:r>
      <w:proofErr w:type="spellStart"/>
      <w:r w:rsidRPr="007654D3">
        <w:rPr>
          <w:rFonts w:ascii="Arial" w:eastAsia="Times New Roman" w:hAnsi="Arial" w:cs="Arial"/>
          <w:sz w:val="24"/>
          <w:szCs w:val="24"/>
          <w:lang w:val="en-US"/>
        </w:rPr>
        <w:t>Kostanay</w:t>
      </w:r>
      <w:proofErr w:type="spellEnd"/>
      <w:r w:rsidRPr="007654D3">
        <w:rPr>
          <w:rFonts w:ascii="Arial" w:eastAsia="Times New Roman" w:hAnsi="Arial" w:cs="Arial"/>
          <w:sz w:val="24"/>
          <w:szCs w:val="24"/>
          <w:lang w:val="en-US"/>
        </w:rPr>
        <w:t>” to be funded from part of the proceeds of the Bank loan and co-financing grant contributions from the Government of Kazakhstan.</w:t>
      </w:r>
    </w:p>
    <w:p w:rsidR="007654D3" w:rsidRPr="007654D3" w:rsidRDefault="007654D3" w:rsidP="007654D3">
      <w:pPr>
        <w:spacing w:after="285" w:line="240" w:lineRule="auto"/>
        <w:rPr>
          <w:rFonts w:ascii="Arial" w:eastAsia="Times New Roman" w:hAnsi="Arial" w:cs="Arial"/>
          <w:sz w:val="24"/>
          <w:szCs w:val="24"/>
          <w:lang w:val="en-US"/>
        </w:rPr>
      </w:pPr>
      <w:r w:rsidRPr="007654D3">
        <w:rPr>
          <w:rFonts w:ascii="Arial" w:eastAsia="Times New Roman" w:hAnsi="Arial" w:cs="Arial"/>
          <w:sz w:val="24"/>
          <w:szCs w:val="24"/>
          <w:lang w:val="en-US"/>
        </w:rPr>
        <w:t>The Project is implemented on the territory of the Republic of Kazakhstan.</w:t>
      </w:r>
    </w:p>
    <w:p w:rsidR="007654D3" w:rsidRPr="007654D3" w:rsidRDefault="007654D3" w:rsidP="007654D3">
      <w:pPr>
        <w:spacing w:after="285" w:line="240" w:lineRule="auto"/>
        <w:rPr>
          <w:rFonts w:ascii="Arial" w:eastAsia="Times New Roman" w:hAnsi="Arial" w:cs="Arial"/>
          <w:sz w:val="24"/>
          <w:szCs w:val="24"/>
          <w:lang w:val="en-US"/>
        </w:rPr>
      </w:pPr>
      <w:r w:rsidRPr="007654D3">
        <w:rPr>
          <w:rFonts w:ascii="Arial" w:eastAsia="Times New Roman" w:hAnsi="Arial" w:cs="Arial"/>
          <w:sz w:val="24"/>
          <w:szCs w:val="24"/>
          <w:lang w:val="en-US"/>
        </w:rPr>
        <w:t xml:space="preserve">This contract includes the reconstruction of the wastewater networks, is to be carried out in residential complex in the city of </w:t>
      </w:r>
      <w:proofErr w:type="spellStart"/>
      <w:r w:rsidRPr="007654D3">
        <w:rPr>
          <w:rFonts w:ascii="Arial" w:eastAsia="Times New Roman" w:hAnsi="Arial" w:cs="Arial"/>
          <w:sz w:val="24"/>
          <w:szCs w:val="24"/>
          <w:lang w:val="en-US"/>
        </w:rPr>
        <w:t>Kostanay</w:t>
      </w:r>
      <w:proofErr w:type="spellEnd"/>
      <w:r w:rsidRPr="007654D3">
        <w:rPr>
          <w:rFonts w:ascii="Arial" w:eastAsia="Times New Roman" w:hAnsi="Arial" w:cs="Arial"/>
          <w:sz w:val="24"/>
          <w:szCs w:val="24"/>
          <w:lang w:val="en-US"/>
        </w:rPr>
        <w:t>, according to developed design and Requirements.</w:t>
      </w:r>
    </w:p>
    <w:p w:rsidR="007654D3" w:rsidRPr="007654D3" w:rsidRDefault="007654D3" w:rsidP="007654D3">
      <w:pPr>
        <w:spacing w:after="285" w:line="240" w:lineRule="auto"/>
        <w:rPr>
          <w:rFonts w:ascii="Arial" w:eastAsia="Times New Roman" w:hAnsi="Arial" w:cs="Arial"/>
          <w:sz w:val="24"/>
          <w:szCs w:val="24"/>
          <w:lang w:val="en-US"/>
        </w:rPr>
      </w:pPr>
      <w:r w:rsidRPr="007654D3">
        <w:rPr>
          <w:rFonts w:ascii="Arial" w:eastAsia="Times New Roman" w:hAnsi="Arial" w:cs="Arial"/>
          <w:sz w:val="24"/>
          <w:szCs w:val="24"/>
          <w:lang w:val="en-US"/>
        </w:rPr>
        <w:lastRenderedPageBreak/>
        <w:t>The estimated completion time under the contract is 395 days.</w:t>
      </w:r>
    </w:p>
    <w:p w:rsidR="007654D3" w:rsidRPr="007654D3" w:rsidRDefault="007654D3" w:rsidP="007654D3">
      <w:pPr>
        <w:spacing w:after="285" w:line="240" w:lineRule="auto"/>
        <w:rPr>
          <w:rFonts w:ascii="Arial" w:eastAsia="Times New Roman" w:hAnsi="Arial" w:cs="Arial"/>
          <w:sz w:val="24"/>
          <w:szCs w:val="24"/>
          <w:lang w:val="en-US"/>
        </w:rPr>
      </w:pPr>
      <w:r w:rsidRPr="007654D3">
        <w:rPr>
          <w:rFonts w:ascii="Arial" w:eastAsia="Times New Roman" w:hAnsi="Arial" w:cs="Arial"/>
          <w:sz w:val="24"/>
          <w:szCs w:val="24"/>
          <w:lang w:val="en-US"/>
        </w:rPr>
        <w:t xml:space="preserve">To be qualified for award of the Contract, the </w:t>
      </w:r>
      <w:proofErr w:type="spellStart"/>
      <w:r w:rsidRPr="007654D3">
        <w:rPr>
          <w:rFonts w:ascii="Arial" w:eastAsia="Times New Roman" w:hAnsi="Arial" w:cs="Arial"/>
          <w:sz w:val="24"/>
          <w:szCs w:val="24"/>
          <w:lang w:val="en-US"/>
        </w:rPr>
        <w:t>tenderer</w:t>
      </w:r>
      <w:proofErr w:type="spellEnd"/>
      <w:r w:rsidRPr="007654D3">
        <w:rPr>
          <w:rFonts w:ascii="Arial" w:eastAsia="Times New Roman" w:hAnsi="Arial" w:cs="Arial"/>
          <w:sz w:val="24"/>
          <w:szCs w:val="24"/>
          <w:lang w:val="en-US"/>
        </w:rPr>
        <w:t xml:space="preserve"> shall meet the following qualification criteria as a minimum:</w:t>
      </w:r>
    </w:p>
    <w:p w:rsidR="007654D3" w:rsidRPr="007654D3" w:rsidRDefault="007654D3" w:rsidP="007654D3">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7654D3">
        <w:rPr>
          <w:rFonts w:ascii="Times New Roman" w:eastAsia="Times New Roman" w:hAnsi="Times New Roman" w:cs="Times New Roman"/>
          <w:sz w:val="24"/>
          <w:szCs w:val="24"/>
          <w:lang w:val="en-US"/>
        </w:rPr>
        <w:t xml:space="preserve">The </w:t>
      </w:r>
      <w:proofErr w:type="spellStart"/>
      <w:r w:rsidRPr="007654D3">
        <w:rPr>
          <w:rFonts w:ascii="Times New Roman" w:eastAsia="Times New Roman" w:hAnsi="Times New Roman" w:cs="Times New Roman"/>
          <w:sz w:val="24"/>
          <w:szCs w:val="24"/>
          <w:lang w:val="en-US"/>
        </w:rPr>
        <w:t>Tenderer</w:t>
      </w:r>
      <w:proofErr w:type="spellEnd"/>
      <w:r w:rsidRPr="007654D3">
        <w:rPr>
          <w:rFonts w:ascii="Times New Roman" w:eastAsia="Times New Roman" w:hAnsi="Times New Roman" w:cs="Times New Roman"/>
          <w:sz w:val="24"/>
          <w:szCs w:val="24"/>
          <w:lang w:val="en-US"/>
        </w:rPr>
        <w:t xml:space="preserve"> shall demonstrate that it has successful experience as prime contractor in the execution of at least 1 (one) project of a nature and complexity comparable to the proposed contract within the last 5 (five) years.</w:t>
      </w:r>
    </w:p>
    <w:p w:rsidR="007654D3" w:rsidRPr="007654D3" w:rsidRDefault="007654D3" w:rsidP="007654D3">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7654D3">
        <w:rPr>
          <w:rFonts w:ascii="Times New Roman" w:eastAsia="Times New Roman" w:hAnsi="Times New Roman" w:cs="Times New Roman"/>
          <w:sz w:val="24"/>
          <w:szCs w:val="24"/>
          <w:lang w:val="en-US"/>
        </w:rPr>
        <w:t xml:space="preserve">The </w:t>
      </w:r>
      <w:proofErr w:type="spellStart"/>
      <w:r w:rsidRPr="007654D3">
        <w:rPr>
          <w:rFonts w:ascii="Times New Roman" w:eastAsia="Times New Roman" w:hAnsi="Times New Roman" w:cs="Times New Roman"/>
          <w:sz w:val="24"/>
          <w:szCs w:val="24"/>
          <w:lang w:val="en-US"/>
        </w:rPr>
        <w:t>Tenderer</w:t>
      </w:r>
      <w:proofErr w:type="spellEnd"/>
      <w:r w:rsidRPr="007654D3">
        <w:rPr>
          <w:rFonts w:ascii="Times New Roman" w:eastAsia="Times New Roman" w:hAnsi="Times New Roman" w:cs="Times New Roman"/>
          <w:sz w:val="24"/>
          <w:szCs w:val="24"/>
          <w:lang w:val="en-US"/>
        </w:rPr>
        <w:t xml:space="preserve"> shall have an average annual turnover as prime contractor (defined as billing for works in progress and completed) over the last 3 (three) years not less than KZT 690 </w:t>
      </w:r>
      <w:proofErr w:type="spellStart"/>
      <w:r w:rsidRPr="007654D3">
        <w:rPr>
          <w:rFonts w:ascii="Times New Roman" w:eastAsia="Times New Roman" w:hAnsi="Times New Roman" w:cs="Times New Roman"/>
          <w:sz w:val="24"/>
          <w:szCs w:val="24"/>
          <w:lang w:val="en-US"/>
        </w:rPr>
        <w:t>mln</w:t>
      </w:r>
      <w:proofErr w:type="spellEnd"/>
      <w:r w:rsidRPr="007654D3">
        <w:rPr>
          <w:rFonts w:ascii="Times New Roman" w:eastAsia="Times New Roman" w:hAnsi="Times New Roman" w:cs="Times New Roman"/>
          <w:sz w:val="24"/>
          <w:szCs w:val="24"/>
          <w:lang w:val="en-US"/>
        </w:rPr>
        <w:t xml:space="preserve"> (six hundred ninety million) equivalent:</w:t>
      </w:r>
    </w:p>
    <w:p w:rsidR="007654D3" w:rsidRPr="007654D3" w:rsidRDefault="007654D3" w:rsidP="007654D3">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7654D3">
        <w:rPr>
          <w:rFonts w:ascii="Times New Roman" w:eastAsia="Times New Roman" w:hAnsi="Times New Roman" w:cs="Times New Roman"/>
          <w:sz w:val="24"/>
          <w:szCs w:val="24"/>
          <w:lang w:val="en-US"/>
        </w:rPr>
        <w:t xml:space="preserve">The </w:t>
      </w:r>
      <w:proofErr w:type="spellStart"/>
      <w:r w:rsidRPr="007654D3">
        <w:rPr>
          <w:rFonts w:ascii="Times New Roman" w:eastAsia="Times New Roman" w:hAnsi="Times New Roman" w:cs="Times New Roman"/>
          <w:sz w:val="24"/>
          <w:szCs w:val="24"/>
          <w:lang w:val="en-US"/>
        </w:rPr>
        <w:t>Tenderer</w:t>
      </w:r>
      <w:proofErr w:type="spellEnd"/>
      <w:r w:rsidRPr="007654D3">
        <w:rPr>
          <w:rFonts w:ascii="Times New Roman" w:eastAsia="Times New Roman" w:hAnsi="Times New Roman" w:cs="Times New Roman"/>
          <w:sz w:val="24"/>
          <w:szCs w:val="24"/>
          <w:lang w:val="en-US"/>
        </w:rPr>
        <w:t xml:space="preserve"> shall demonstrate that it has access to, or has available, liquid assets, unencumbered real assets, lines of credit, and other financial means sufficient to meet the construction cash flow for the contract for a period of 3 (three) months, estimated as not less than KZT 90 </w:t>
      </w:r>
      <w:proofErr w:type="spellStart"/>
      <w:r w:rsidRPr="007654D3">
        <w:rPr>
          <w:rFonts w:ascii="Times New Roman" w:eastAsia="Times New Roman" w:hAnsi="Times New Roman" w:cs="Times New Roman"/>
          <w:sz w:val="24"/>
          <w:szCs w:val="24"/>
          <w:lang w:val="en-US"/>
        </w:rPr>
        <w:t>mln</w:t>
      </w:r>
      <w:proofErr w:type="spellEnd"/>
      <w:r w:rsidRPr="007654D3">
        <w:rPr>
          <w:rFonts w:ascii="Times New Roman" w:eastAsia="Times New Roman" w:hAnsi="Times New Roman" w:cs="Times New Roman"/>
          <w:sz w:val="24"/>
          <w:szCs w:val="24"/>
          <w:lang w:val="en-US"/>
        </w:rPr>
        <w:t xml:space="preserve"> (ninety million) equivalent, taking into account the </w:t>
      </w:r>
      <w:proofErr w:type="spellStart"/>
      <w:r w:rsidRPr="007654D3">
        <w:rPr>
          <w:rFonts w:ascii="Times New Roman" w:eastAsia="Times New Roman" w:hAnsi="Times New Roman" w:cs="Times New Roman"/>
          <w:sz w:val="24"/>
          <w:szCs w:val="24"/>
          <w:lang w:val="en-US"/>
        </w:rPr>
        <w:t>Tenderer's</w:t>
      </w:r>
      <w:proofErr w:type="spellEnd"/>
      <w:r w:rsidRPr="007654D3">
        <w:rPr>
          <w:rFonts w:ascii="Times New Roman" w:eastAsia="Times New Roman" w:hAnsi="Times New Roman" w:cs="Times New Roman"/>
          <w:sz w:val="24"/>
          <w:szCs w:val="24"/>
          <w:lang w:val="en-US"/>
        </w:rPr>
        <w:t xml:space="preserve"> commitments for other contracts.</w:t>
      </w:r>
    </w:p>
    <w:p w:rsidR="007654D3" w:rsidRPr="007654D3" w:rsidRDefault="007654D3" w:rsidP="007654D3">
      <w:pPr>
        <w:spacing w:after="285" w:line="240" w:lineRule="auto"/>
        <w:rPr>
          <w:rFonts w:ascii="Arial" w:eastAsia="Times New Roman" w:hAnsi="Arial" w:cs="Arial"/>
          <w:sz w:val="24"/>
          <w:szCs w:val="24"/>
          <w:lang w:val="en-US"/>
        </w:rPr>
      </w:pPr>
      <w:r w:rsidRPr="007654D3">
        <w:rPr>
          <w:rFonts w:ascii="Arial" w:eastAsia="Times New Roman" w:hAnsi="Arial" w:cs="Arial"/>
          <w:sz w:val="24"/>
          <w:szCs w:val="24"/>
          <w:lang w:val="en-US"/>
        </w:rPr>
        <w:t>Tendering for contracts to be financed with the proceeds of a loan from the Bank is open to firms from any country. The proceeds of the Bank's loan will not be used for the purpose of any payment to persons or entities, of for any import of goods, if such payment or import is prohibited by a decision of the United Nations Security Council taken under Chapter VII of the Charter of the United Nations.</w:t>
      </w:r>
    </w:p>
    <w:p w:rsidR="007654D3" w:rsidRPr="007654D3" w:rsidRDefault="007654D3" w:rsidP="007654D3">
      <w:pPr>
        <w:spacing w:after="285" w:line="240" w:lineRule="auto"/>
        <w:rPr>
          <w:rFonts w:ascii="Arial" w:eastAsia="Times New Roman" w:hAnsi="Arial" w:cs="Arial"/>
          <w:sz w:val="24"/>
          <w:szCs w:val="24"/>
          <w:lang w:val="en-US"/>
        </w:rPr>
      </w:pPr>
      <w:r w:rsidRPr="007654D3">
        <w:rPr>
          <w:rFonts w:ascii="Arial" w:eastAsia="Times New Roman" w:hAnsi="Arial" w:cs="Arial"/>
          <w:sz w:val="24"/>
          <w:szCs w:val="24"/>
          <w:lang w:val="en-US"/>
        </w:rPr>
        <w:t>The tender documents may be obtained free of charge from the office at the address below upon the written request or the documents will be promptly dispatched by e-mail to the address, indicated in the written request, but no liability can be accepted for loss or late delivery.</w:t>
      </w:r>
    </w:p>
    <w:p w:rsidR="007654D3" w:rsidRPr="007654D3" w:rsidRDefault="007654D3" w:rsidP="007654D3">
      <w:pPr>
        <w:spacing w:after="285" w:line="240" w:lineRule="auto"/>
        <w:rPr>
          <w:rFonts w:ascii="Arial" w:eastAsia="Times New Roman" w:hAnsi="Arial" w:cs="Arial"/>
          <w:sz w:val="24"/>
          <w:szCs w:val="24"/>
          <w:lang w:val="en-US"/>
        </w:rPr>
      </w:pPr>
      <w:r w:rsidRPr="007654D3">
        <w:rPr>
          <w:rFonts w:ascii="Arial" w:eastAsia="Times New Roman" w:hAnsi="Arial" w:cs="Arial"/>
          <w:sz w:val="24"/>
          <w:szCs w:val="24"/>
          <w:lang w:val="en-US"/>
        </w:rPr>
        <w:t>All tenders must be accompanied by a tender security in the amount not less than KZT 7</w:t>
      </w:r>
      <w:proofErr w:type="gramStart"/>
      <w:r w:rsidRPr="007654D3">
        <w:rPr>
          <w:rFonts w:ascii="Arial" w:eastAsia="Times New Roman" w:hAnsi="Arial" w:cs="Arial"/>
          <w:sz w:val="24"/>
          <w:szCs w:val="24"/>
          <w:lang w:val="en-US"/>
        </w:rPr>
        <w:t>,5</w:t>
      </w:r>
      <w:proofErr w:type="gramEnd"/>
      <w:r w:rsidRPr="007654D3">
        <w:rPr>
          <w:rFonts w:ascii="Arial" w:eastAsia="Times New Roman" w:hAnsi="Arial" w:cs="Arial"/>
          <w:sz w:val="24"/>
          <w:szCs w:val="24"/>
          <w:lang w:val="en-US"/>
        </w:rPr>
        <w:t xml:space="preserve"> </w:t>
      </w:r>
      <w:proofErr w:type="spellStart"/>
      <w:r w:rsidRPr="007654D3">
        <w:rPr>
          <w:rFonts w:ascii="Arial" w:eastAsia="Times New Roman" w:hAnsi="Arial" w:cs="Arial"/>
          <w:sz w:val="24"/>
          <w:szCs w:val="24"/>
          <w:lang w:val="en-US"/>
        </w:rPr>
        <w:t>mln</w:t>
      </w:r>
      <w:proofErr w:type="spellEnd"/>
      <w:r w:rsidRPr="007654D3">
        <w:rPr>
          <w:rFonts w:ascii="Arial" w:eastAsia="Times New Roman" w:hAnsi="Arial" w:cs="Arial"/>
          <w:sz w:val="24"/>
          <w:szCs w:val="24"/>
          <w:lang w:val="en-US"/>
        </w:rPr>
        <w:t xml:space="preserve"> (seven million five hundred thousand), or its equivalent in a convertible currency.</w:t>
      </w:r>
    </w:p>
    <w:p w:rsidR="007654D3" w:rsidRPr="007654D3" w:rsidRDefault="007654D3" w:rsidP="007654D3">
      <w:pPr>
        <w:spacing w:after="285" w:line="240" w:lineRule="auto"/>
        <w:rPr>
          <w:rFonts w:ascii="Arial" w:eastAsia="Times New Roman" w:hAnsi="Arial" w:cs="Arial"/>
          <w:sz w:val="24"/>
          <w:szCs w:val="24"/>
          <w:lang w:val="en-US"/>
        </w:rPr>
      </w:pPr>
      <w:r w:rsidRPr="007654D3">
        <w:rPr>
          <w:rFonts w:ascii="Arial" w:eastAsia="Times New Roman" w:hAnsi="Arial" w:cs="Arial"/>
          <w:sz w:val="24"/>
          <w:szCs w:val="24"/>
          <w:lang w:val="en-US"/>
        </w:rPr>
        <w:t xml:space="preserve">Tenders must be delivered to the office at the address below on or before 14:00 (local time) 7 August 2018, at which time they will be opened in the presence of those </w:t>
      </w:r>
      <w:proofErr w:type="spellStart"/>
      <w:r w:rsidRPr="007654D3">
        <w:rPr>
          <w:rFonts w:ascii="Arial" w:eastAsia="Times New Roman" w:hAnsi="Arial" w:cs="Arial"/>
          <w:sz w:val="24"/>
          <w:szCs w:val="24"/>
          <w:lang w:val="en-US"/>
        </w:rPr>
        <w:t>tenderers</w:t>
      </w:r>
      <w:proofErr w:type="spellEnd"/>
      <w:r w:rsidRPr="007654D3">
        <w:rPr>
          <w:rFonts w:ascii="Arial" w:eastAsia="Times New Roman" w:hAnsi="Arial" w:cs="Arial"/>
          <w:sz w:val="24"/>
          <w:szCs w:val="24"/>
          <w:lang w:val="en-US"/>
        </w:rPr>
        <w:t>’ representatives who choose to attend.</w:t>
      </w:r>
    </w:p>
    <w:p w:rsidR="007654D3" w:rsidRPr="007654D3" w:rsidRDefault="007654D3" w:rsidP="007654D3">
      <w:pPr>
        <w:spacing w:after="285" w:line="240" w:lineRule="auto"/>
        <w:rPr>
          <w:rFonts w:ascii="Arial" w:eastAsia="Times New Roman" w:hAnsi="Arial" w:cs="Arial"/>
          <w:sz w:val="24"/>
          <w:szCs w:val="24"/>
          <w:lang w:val="en-US"/>
        </w:rPr>
      </w:pPr>
      <w:r w:rsidRPr="007654D3">
        <w:rPr>
          <w:rFonts w:ascii="Arial" w:eastAsia="Times New Roman" w:hAnsi="Arial" w:cs="Arial"/>
          <w:sz w:val="24"/>
          <w:szCs w:val="24"/>
          <w:lang w:val="en-US"/>
        </w:rPr>
        <w:t xml:space="preserve">A register of potential </w:t>
      </w:r>
      <w:proofErr w:type="spellStart"/>
      <w:r w:rsidRPr="007654D3">
        <w:rPr>
          <w:rFonts w:ascii="Arial" w:eastAsia="Times New Roman" w:hAnsi="Arial" w:cs="Arial"/>
          <w:sz w:val="24"/>
          <w:szCs w:val="24"/>
          <w:lang w:val="en-US"/>
        </w:rPr>
        <w:t>tenderers</w:t>
      </w:r>
      <w:proofErr w:type="spellEnd"/>
      <w:r w:rsidRPr="007654D3">
        <w:rPr>
          <w:rFonts w:ascii="Arial" w:eastAsia="Times New Roman" w:hAnsi="Arial" w:cs="Arial"/>
          <w:sz w:val="24"/>
          <w:szCs w:val="24"/>
          <w:lang w:val="en-US"/>
        </w:rPr>
        <w:t xml:space="preserve"> who have purchased the tender documents may be inspected at the address below.</w:t>
      </w:r>
    </w:p>
    <w:p w:rsidR="007654D3" w:rsidRPr="007654D3" w:rsidRDefault="007654D3" w:rsidP="007654D3">
      <w:pPr>
        <w:spacing w:after="285" w:line="240" w:lineRule="auto"/>
        <w:rPr>
          <w:rFonts w:ascii="Arial" w:eastAsia="Times New Roman" w:hAnsi="Arial" w:cs="Arial"/>
          <w:sz w:val="24"/>
          <w:szCs w:val="24"/>
          <w:lang w:val="en-US"/>
        </w:rPr>
      </w:pPr>
      <w:r w:rsidRPr="007654D3">
        <w:rPr>
          <w:rFonts w:ascii="Arial" w:eastAsia="Times New Roman" w:hAnsi="Arial" w:cs="Arial"/>
          <w:sz w:val="24"/>
          <w:szCs w:val="24"/>
          <w:lang w:val="en-US"/>
        </w:rPr>
        <w:t xml:space="preserve">Prospective </w:t>
      </w:r>
      <w:proofErr w:type="spellStart"/>
      <w:r w:rsidRPr="007654D3">
        <w:rPr>
          <w:rFonts w:ascii="Arial" w:eastAsia="Times New Roman" w:hAnsi="Arial" w:cs="Arial"/>
          <w:sz w:val="24"/>
          <w:szCs w:val="24"/>
          <w:lang w:val="en-US"/>
        </w:rPr>
        <w:t>tenderers</w:t>
      </w:r>
      <w:proofErr w:type="spellEnd"/>
      <w:r w:rsidRPr="007654D3">
        <w:rPr>
          <w:rFonts w:ascii="Arial" w:eastAsia="Times New Roman" w:hAnsi="Arial" w:cs="Arial"/>
          <w:sz w:val="24"/>
          <w:szCs w:val="24"/>
          <w:lang w:val="en-US"/>
        </w:rPr>
        <w:t xml:space="preserve"> may obtain further information from, and inspect and acquire the tender documents at the following office:</w:t>
      </w:r>
    </w:p>
    <w:p w:rsidR="007654D3" w:rsidRPr="007654D3" w:rsidRDefault="007654D3" w:rsidP="007654D3">
      <w:pPr>
        <w:spacing w:after="285" w:line="240" w:lineRule="auto"/>
        <w:rPr>
          <w:rFonts w:ascii="Arial" w:eastAsia="Times New Roman" w:hAnsi="Arial" w:cs="Arial"/>
          <w:sz w:val="24"/>
          <w:szCs w:val="24"/>
          <w:lang w:val="en-US"/>
        </w:rPr>
      </w:pPr>
      <w:r w:rsidRPr="007654D3">
        <w:rPr>
          <w:rFonts w:ascii="Arial" w:eastAsia="Times New Roman" w:hAnsi="Arial" w:cs="Arial"/>
          <w:sz w:val="24"/>
          <w:szCs w:val="24"/>
          <w:lang w:val="en-US"/>
        </w:rPr>
        <w:t> </w:t>
      </w:r>
    </w:p>
    <w:p w:rsidR="007654D3" w:rsidRPr="007654D3" w:rsidRDefault="007654D3" w:rsidP="007654D3">
      <w:pPr>
        <w:spacing w:after="285" w:line="240" w:lineRule="auto"/>
        <w:ind w:left="357"/>
        <w:jc w:val="center"/>
        <w:rPr>
          <w:rFonts w:ascii="Arial" w:eastAsia="Times New Roman" w:hAnsi="Arial" w:cs="Arial"/>
          <w:sz w:val="24"/>
          <w:szCs w:val="24"/>
          <w:lang w:val="en-US"/>
        </w:rPr>
      </w:pPr>
      <w:r w:rsidRPr="007654D3">
        <w:rPr>
          <w:rFonts w:ascii="Arial" w:eastAsia="Times New Roman" w:hAnsi="Arial" w:cs="Arial"/>
          <w:b/>
          <w:bCs/>
          <w:sz w:val="24"/>
          <w:szCs w:val="24"/>
          <w:lang w:val="en-US"/>
        </w:rPr>
        <w:t xml:space="preserve">State Communal Enterprise </w:t>
      </w:r>
      <w:proofErr w:type="spellStart"/>
      <w:r w:rsidRPr="007654D3">
        <w:rPr>
          <w:rFonts w:ascii="Arial" w:eastAsia="Times New Roman" w:hAnsi="Arial" w:cs="Arial"/>
          <w:b/>
          <w:bCs/>
          <w:sz w:val="24"/>
          <w:szCs w:val="24"/>
          <w:lang w:val="en-US"/>
        </w:rPr>
        <w:t>Kostanay</w:t>
      </w:r>
      <w:proofErr w:type="spellEnd"/>
      <w:r w:rsidRPr="007654D3">
        <w:rPr>
          <w:rFonts w:ascii="Arial" w:eastAsia="Times New Roman" w:hAnsi="Arial" w:cs="Arial"/>
          <w:b/>
          <w:bCs/>
          <w:sz w:val="24"/>
          <w:szCs w:val="24"/>
          <w:lang w:val="en-US"/>
        </w:rPr>
        <w:t xml:space="preserve"> Su</w:t>
      </w:r>
    </w:p>
    <w:p w:rsidR="007654D3" w:rsidRPr="007654D3" w:rsidRDefault="007654D3" w:rsidP="007654D3">
      <w:pPr>
        <w:spacing w:after="285" w:line="240" w:lineRule="auto"/>
        <w:ind w:left="357"/>
        <w:jc w:val="center"/>
        <w:rPr>
          <w:rFonts w:ascii="Arial" w:eastAsia="Times New Roman" w:hAnsi="Arial" w:cs="Arial"/>
          <w:sz w:val="24"/>
          <w:szCs w:val="24"/>
          <w:lang w:val="en-US"/>
        </w:rPr>
      </w:pPr>
      <w:r w:rsidRPr="007654D3">
        <w:rPr>
          <w:rFonts w:ascii="Arial" w:eastAsia="Times New Roman" w:hAnsi="Arial" w:cs="Arial"/>
          <w:sz w:val="24"/>
          <w:szCs w:val="24"/>
          <w:lang w:val="en-US"/>
        </w:rPr>
        <w:t xml:space="preserve">Mr. </w:t>
      </w:r>
      <w:proofErr w:type="spellStart"/>
      <w:r w:rsidRPr="007654D3">
        <w:rPr>
          <w:rFonts w:ascii="Arial" w:eastAsia="Times New Roman" w:hAnsi="Arial" w:cs="Arial"/>
          <w:sz w:val="24"/>
          <w:szCs w:val="24"/>
          <w:lang w:val="en-US"/>
        </w:rPr>
        <w:t>Vitaly</w:t>
      </w:r>
      <w:proofErr w:type="spellEnd"/>
      <w:r w:rsidRPr="007654D3">
        <w:rPr>
          <w:rFonts w:ascii="Arial" w:eastAsia="Times New Roman" w:hAnsi="Arial" w:cs="Arial"/>
          <w:sz w:val="24"/>
          <w:szCs w:val="24"/>
          <w:lang w:val="en-US"/>
        </w:rPr>
        <w:t xml:space="preserve"> </w:t>
      </w:r>
      <w:proofErr w:type="spellStart"/>
      <w:r w:rsidRPr="007654D3">
        <w:rPr>
          <w:rFonts w:ascii="Arial" w:eastAsia="Times New Roman" w:hAnsi="Arial" w:cs="Arial"/>
          <w:sz w:val="24"/>
          <w:szCs w:val="24"/>
          <w:lang w:val="en-US"/>
        </w:rPr>
        <w:t>Panaetov</w:t>
      </w:r>
      <w:proofErr w:type="spellEnd"/>
      <w:r w:rsidRPr="007654D3">
        <w:rPr>
          <w:rFonts w:ascii="Arial" w:eastAsia="Times New Roman" w:hAnsi="Arial" w:cs="Arial"/>
          <w:sz w:val="24"/>
          <w:szCs w:val="24"/>
          <w:lang w:val="en-US"/>
        </w:rPr>
        <w:t xml:space="preserve">, Head of PIU State Communal Enterprise </w:t>
      </w:r>
      <w:proofErr w:type="spellStart"/>
      <w:r w:rsidRPr="007654D3">
        <w:rPr>
          <w:rFonts w:ascii="Arial" w:eastAsia="Times New Roman" w:hAnsi="Arial" w:cs="Arial"/>
          <w:sz w:val="24"/>
          <w:szCs w:val="24"/>
          <w:lang w:val="en-US"/>
        </w:rPr>
        <w:t>Kostanay</w:t>
      </w:r>
      <w:proofErr w:type="spellEnd"/>
      <w:r w:rsidRPr="007654D3">
        <w:rPr>
          <w:rFonts w:ascii="Arial" w:eastAsia="Times New Roman" w:hAnsi="Arial" w:cs="Arial"/>
          <w:sz w:val="24"/>
          <w:szCs w:val="24"/>
          <w:lang w:val="en-US"/>
        </w:rPr>
        <w:t xml:space="preserve"> Su</w:t>
      </w:r>
    </w:p>
    <w:p w:rsidR="007654D3" w:rsidRPr="007654D3" w:rsidRDefault="007654D3" w:rsidP="007654D3">
      <w:pPr>
        <w:spacing w:after="285" w:line="240" w:lineRule="auto"/>
        <w:ind w:left="357"/>
        <w:jc w:val="center"/>
        <w:rPr>
          <w:rFonts w:ascii="Arial" w:eastAsia="Times New Roman" w:hAnsi="Arial" w:cs="Arial"/>
          <w:sz w:val="24"/>
          <w:szCs w:val="24"/>
          <w:lang w:val="en-US"/>
        </w:rPr>
      </w:pPr>
      <w:r w:rsidRPr="007654D3">
        <w:rPr>
          <w:rFonts w:ascii="Arial" w:eastAsia="Times New Roman" w:hAnsi="Arial" w:cs="Arial"/>
          <w:sz w:val="24"/>
          <w:szCs w:val="24"/>
          <w:lang w:val="en-US"/>
        </w:rPr>
        <w:t xml:space="preserve">19 </w:t>
      </w:r>
      <w:proofErr w:type="spellStart"/>
      <w:r w:rsidRPr="007654D3">
        <w:rPr>
          <w:rFonts w:ascii="Arial" w:eastAsia="Times New Roman" w:hAnsi="Arial" w:cs="Arial"/>
          <w:sz w:val="24"/>
          <w:szCs w:val="24"/>
          <w:lang w:val="en-US"/>
        </w:rPr>
        <w:t>Abay</w:t>
      </w:r>
      <w:proofErr w:type="spellEnd"/>
      <w:r w:rsidRPr="007654D3">
        <w:rPr>
          <w:rFonts w:ascii="Arial" w:eastAsia="Times New Roman" w:hAnsi="Arial" w:cs="Arial"/>
          <w:sz w:val="24"/>
          <w:szCs w:val="24"/>
          <w:lang w:val="en-US"/>
        </w:rPr>
        <w:t xml:space="preserve"> </w:t>
      </w:r>
      <w:proofErr w:type="spellStart"/>
      <w:r w:rsidRPr="007654D3">
        <w:rPr>
          <w:rFonts w:ascii="Arial" w:eastAsia="Times New Roman" w:hAnsi="Arial" w:cs="Arial"/>
          <w:sz w:val="24"/>
          <w:szCs w:val="24"/>
          <w:lang w:val="en-US"/>
        </w:rPr>
        <w:t>st</w:t>
      </w:r>
      <w:proofErr w:type="spellEnd"/>
      <w:r w:rsidRPr="007654D3">
        <w:rPr>
          <w:rFonts w:ascii="Arial" w:eastAsia="Times New Roman" w:hAnsi="Arial" w:cs="Arial"/>
          <w:sz w:val="24"/>
          <w:szCs w:val="24"/>
          <w:lang w:val="en-US"/>
        </w:rPr>
        <w:t xml:space="preserve">., </w:t>
      </w:r>
      <w:proofErr w:type="spellStart"/>
      <w:r w:rsidRPr="007654D3">
        <w:rPr>
          <w:rFonts w:ascii="Arial" w:eastAsia="Times New Roman" w:hAnsi="Arial" w:cs="Arial"/>
          <w:sz w:val="24"/>
          <w:szCs w:val="24"/>
          <w:lang w:val="en-US"/>
        </w:rPr>
        <w:t>Kostanay</w:t>
      </w:r>
      <w:proofErr w:type="spellEnd"/>
      <w:r w:rsidRPr="007654D3">
        <w:rPr>
          <w:rFonts w:ascii="Arial" w:eastAsia="Times New Roman" w:hAnsi="Arial" w:cs="Arial"/>
          <w:sz w:val="24"/>
          <w:szCs w:val="24"/>
          <w:lang w:val="en-US"/>
        </w:rPr>
        <w:t xml:space="preserve"> city, </w:t>
      </w:r>
      <w:proofErr w:type="spellStart"/>
      <w:r w:rsidRPr="007654D3">
        <w:rPr>
          <w:rFonts w:ascii="Arial" w:eastAsia="Times New Roman" w:hAnsi="Arial" w:cs="Arial"/>
          <w:sz w:val="24"/>
          <w:szCs w:val="24"/>
          <w:lang w:val="en-US"/>
        </w:rPr>
        <w:t>Kostanay</w:t>
      </w:r>
      <w:proofErr w:type="spellEnd"/>
      <w:r w:rsidRPr="007654D3">
        <w:rPr>
          <w:rFonts w:ascii="Arial" w:eastAsia="Times New Roman" w:hAnsi="Arial" w:cs="Arial"/>
          <w:sz w:val="24"/>
          <w:szCs w:val="24"/>
          <w:lang w:val="en-US"/>
        </w:rPr>
        <w:t xml:space="preserve"> Oblast, 110005, Kazakhstan</w:t>
      </w:r>
    </w:p>
    <w:p w:rsidR="007654D3" w:rsidRPr="007654D3" w:rsidRDefault="007654D3" w:rsidP="007654D3">
      <w:pPr>
        <w:spacing w:after="285" w:line="240" w:lineRule="auto"/>
        <w:ind w:left="357"/>
        <w:jc w:val="center"/>
        <w:rPr>
          <w:rFonts w:ascii="Arial" w:eastAsia="Times New Roman" w:hAnsi="Arial" w:cs="Arial"/>
          <w:sz w:val="24"/>
          <w:szCs w:val="24"/>
          <w:lang w:val="en-US"/>
        </w:rPr>
      </w:pPr>
      <w:r w:rsidRPr="007654D3">
        <w:rPr>
          <w:rFonts w:ascii="Arial" w:eastAsia="Times New Roman" w:hAnsi="Arial" w:cs="Arial"/>
          <w:sz w:val="24"/>
          <w:szCs w:val="24"/>
          <w:lang w:val="en-US"/>
        </w:rPr>
        <w:t>Fax: +7 7142 22 17 00 / +7 7142 22 26-11</w:t>
      </w:r>
    </w:p>
    <w:p w:rsidR="007654D3" w:rsidRPr="007654D3" w:rsidRDefault="007654D3" w:rsidP="007654D3">
      <w:pPr>
        <w:spacing w:after="285" w:line="240" w:lineRule="auto"/>
        <w:ind w:left="357"/>
        <w:jc w:val="center"/>
        <w:rPr>
          <w:rFonts w:ascii="Arial" w:eastAsia="Times New Roman" w:hAnsi="Arial" w:cs="Arial"/>
          <w:sz w:val="24"/>
          <w:szCs w:val="24"/>
          <w:lang w:val="en-US"/>
        </w:rPr>
      </w:pPr>
      <w:r w:rsidRPr="007654D3">
        <w:rPr>
          <w:rFonts w:ascii="Arial" w:eastAsia="Times New Roman" w:hAnsi="Arial" w:cs="Arial"/>
          <w:sz w:val="24"/>
          <w:szCs w:val="24"/>
          <w:lang w:val="en-US"/>
        </w:rPr>
        <w:t>E-mail: </w:t>
      </w:r>
      <w:hyperlink r:id="rId6" w:history="1">
        <w:r w:rsidRPr="007654D3">
          <w:rPr>
            <w:rFonts w:ascii="Arial" w:eastAsia="Times New Roman" w:hAnsi="Arial" w:cs="Arial"/>
            <w:color w:val="0079C1"/>
            <w:sz w:val="24"/>
            <w:szCs w:val="24"/>
            <w:u w:val="single"/>
            <w:lang w:val="en-US"/>
          </w:rPr>
          <w:t>vic@kostanay-su.kz</w:t>
        </w:r>
      </w:hyperlink>
    </w:p>
    <w:p w:rsidR="00091F12" w:rsidRPr="007654D3" w:rsidRDefault="00091F12">
      <w:pPr>
        <w:rPr>
          <w:lang w:val="en-US"/>
        </w:rPr>
      </w:pPr>
    </w:p>
    <w:sectPr w:rsidR="00091F12" w:rsidRPr="007654D3" w:rsidSect="007654D3">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C59E6"/>
    <w:multiLevelType w:val="multilevel"/>
    <w:tmpl w:val="BC2C9D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7654D3"/>
    <w:rsid w:val="00091F12"/>
    <w:rsid w:val="00765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54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54D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654D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654D3"/>
    <w:rPr>
      <w:b/>
      <w:bCs/>
    </w:rPr>
  </w:style>
  <w:style w:type="character" w:styleId="a5">
    <w:name w:val="Hyperlink"/>
    <w:basedOn w:val="a0"/>
    <w:uiPriority w:val="99"/>
    <w:semiHidden/>
    <w:unhideWhenUsed/>
    <w:rsid w:val="007654D3"/>
    <w:rPr>
      <w:color w:val="0000FF"/>
      <w:u w:val="single"/>
    </w:rPr>
  </w:style>
</w:styles>
</file>

<file path=word/webSettings.xml><?xml version="1.0" encoding="utf-8"?>
<w:webSettings xmlns:r="http://schemas.openxmlformats.org/officeDocument/2006/relationships" xmlns:w="http://schemas.openxmlformats.org/wordprocessingml/2006/main">
  <w:divs>
    <w:div w:id="2083138419">
      <w:bodyDiv w:val="1"/>
      <w:marLeft w:val="0"/>
      <w:marRight w:val="0"/>
      <w:marTop w:val="0"/>
      <w:marBottom w:val="0"/>
      <w:divBdr>
        <w:top w:val="none" w:sz="0" w:space="0" w:color="auto"/>
        <w:left w:val="none" w:sz="0" w:space="0" w:color="auto"/>
        <w:bottom w:val="none" w:sz="0" w:space="0" w:color="auto"/>
        <w:right w:val="none" w:sz="0" w:space="0" w:color="auto"/>
      </w:divBdr>
      <w:divsChild>
        <w:div w:id="486168561">
          <w:marLeft w:val="0"/>
          <w:marRight w:val="0"/>
          <w:marTop w:val="0"/>
          <w:marBottom w:val="25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c@kostanay-su.kz" TargetMode="External"/><Relationship Id="rId5" Type="http://schemas.openxmlformats.org/officeDocument/2006/relationships/hyperlink" Target="https://clck.yandex.ru/redir/dv/*data=url%3Dhttp%253A%252F%252Fwww.ebrd.com%252F%26ts%3D1481717991%26uid%3D896285571464709099&amp;sign=a2855ab574d5bbb4181890a5abb60fbc&amp;keyno=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3696</Characters>
  <Application>Microsoft Office Word</Application>
  <DocSecurity>0</DocSecurity>
  <Lines>30</Lines>
  <Paragraphs>8</Paragraphs>
  <ScaleCrop>false</ScaleCrop>
  <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2018-06-15T02:04:00Z</dcterms:created>
  <dcterms:modified xsi:type="dcterms:W3CDTF">2018-06-15T02:05:00Z</dcterms:modified>
</cp:coreProperties>
</file>